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0"/>
          <w:szCs w:val="30"/>
          <w:lang w:val="en-US" w:eastAsia="zh-CN"/>
          <w14:textFill>
            <w14:solidFill>
              <w14:schemeClr w14:val="tx1"/>
            </w14:solidFill>
          </w14:textFill>
        </w:rPr>
      </w:pPr>
      <w:r>
        <w:rPr>
          <w:rFonts w:hint="eastAsia" w:asciiTheme="majorEastAsia" w:hAnsiTheme="majorEastAsia" w:eastAsiaTheme="majorEastAsia"/>
          <w:b/>
          <w:color w:val="000000" w:themeColor="text1"/>
          <w:sz w:val="30"/>
          <w:szCs w:val="30"/>
          <w:lang w:val="en-US" w:eastAsia="zh-CN"/>
          <w14:textFill>
            <w14:solidFill>
              <w14:schemeClr w14:val="tx1"/>
            </w14:solidFill>
          </w14:textFill>
        </w:rPr>
        <w:t>医用离心机设备项目</w:t>
      </w:r>
      <w:r>
        <w:rPr>
          <w:rFonts w:hint="eastAsia" w:asciiTheme="majorEastAsia" w:hAnsiTheme="majorEastAsia" w:eastAsiaTheme="majorEastAsia"/>
          <w:b/>
          <w:color w:val="000000" w:themeColor="text1"/>
          <w:sz w:val="30"/>
          <w:szCs w:val="30"/>
          <w14:textFill>
            <w14:solidFill>
              <w14:schemeClr w14:val="tx1"/>
            </w14:solidFill>
          </w14:textFill>
        </w:rPr>
        <w:t>江西省皮肤病专科医院采购意向／市场调研公告</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bookmarkStart w:id="0" w:name="_GoBack"/>
      <w:bookmarkEnd w:id="0"/>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为更加全面了解产品性能及配置，符合临床使用需求，现对拟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购设</w:t>
      </w:r>
      <w:r>
        <w:rPr>
          <w:rFonts w:hint="eastAsia" w:ascii="仿宋_GB2312" w:hAnsi="仿宋_GB2312" w:eastAsia="仿宋_GB2312" w:cs="仿宋_GB2312"/>
          <w:color w:val="000000" w:themeColor="text1"/>
          <w:sz w:val="32"/>
          <w:szCs w:val="32"/>
          <w14:textFill>
            <w14:solidFill>
              <w14:schemeClr w14:val="tx1"/>
            </w14:solidFill>
          </w14:textFill>
        </w:rPr>
        <w:t>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仪器</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p>
    <w:tbl>
      <w:tblPr>
        <w:tblStyle w:val="7"/>
        <w:tblpPr w:leftFromText="180" w:rightFromText="180" w:vertAnchor="text" w:horzAnchor="page" w:tblpXSpec="center" w:tblpY="320"/>
        <w:tblOverlap w:val="never"/>
        <w:tblW w:w="10231" w:type="dxa"/>
        <w:jc w:val="center"/>
        <w:tblLayout w:type="fixed"/>
        <w:tblCellMar>
          <w:top w:w="0" w:type="dxa"/>
          <w:left w:w="108" w:type="dxa"/>
          <w:bottom w:w="0" w:type="dxa"/>
          <w:right w:w="108" w:type="dxa"/>
        </w:tblCellMar>
      </w:tblPr>
      <w:tblGrid>
        <w:gridCol w:w="879"/>
        <w:gridCol w:w="1935"/>
        <w:gridCol w:w="5205"/>
        <w:gridCol w:w="855"/>
        <w:gridCol w:w="1357"/>
      </w:tblGrid>
      <w:tr w14:paraId="52C4B40E">
        <w:tblPrEx>
          <w:tblCellMar>
            <w:top w:w="0" w:type="dxa"/>
            <w:left w:w="108" w:type="dxa"/>
            <w:bottom w:w="0" w:type="dxa"/>
            <w:right w:w="108" w:type="dxa"/>
          </w:tblCellMar>
        </w:tblPrEx>
        <w:trPr>
          <w:trHeight w:val="778"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75D">
            <w:pPr>
              <w:widowControl/>
              <w:spacing w:line="400" w:lineRule="exact"/>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9D47">
            <w:pPr>
              <w:widowControl/>
              <w:spacing w:line="400" w:lineRule="exact"/>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采购项目名称</w:t>
            </w:r>
          </w:p>
        </w:tc>
        <w:tc>
          <w:tcPr>
            <w:tcW w:w="5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98F">
            <w:pPr>
              <w:spacing w:line="400" w:lineRule="exact"/>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用途及参数</w:t>
            </w:r>
            <w:r>
              <w:rPr>
                <w:rFonts w:hint="eastAsia" w:ascii="仿宋_GB2312" w:hAnsi="仿宋_GB2312" w:eastAsia="仿宋_GB2312" w:cs="仿宋_GB2312"/>
                <w:b/>
                <w:bCs/>
                <w:color w:val="000000"/>
                <w:kern w:val="0"/>
                <w:sz w:val="28"/>
                <w:szCs w:val="28"/>
              </w:rPr>
              <w:t>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95FE">
            <w:pPr>
              <w:widowControl/>
              <w:spacing w:line="40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数量</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54B">
            <w:pPr>
              <w:adjustRightInd w:val="0"/>
              <w:snapToGrid w:val="0"/>
              <w:spacing w:line="240" w:lineRule="auto"/>
              <w:jc w:val="cente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预算</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单价</w:t>
            </w:r>
          </w:p>
          <w:p w14:paraId="6B29A70A">
            <w:pPr>
              <w:widowControl/>
              <w:spacing w:line="40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（万元）</w:t>
            </w:r>
          </w:p>
        </w:tc>
      </w:tr>
      <w:tr w14:paraId="478572C8">
        <w:tblPrEx>
          <w:tblCellMar>
            <w:top w:w="0" w:type="dxa"/>
            <w:left w:w="108" w:type="dxa"/>
            <w:bottom w:w="0" w:type="dxa"/>
            <w:right w:w="108" w:type="dxa"/>
          </w:tblCellMar>
        </w:tblPrEx>
        <w:trPr>
          <w:trHeight w:val="8845"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8A97">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8B2D">
            <w:pPr>
              <w:keepNext w:val="0"/>
              <w:keepLines w:val="0"/>
              <w:pageBreakBefore w:val="0"/>
              <w:kinsoku/>
              <w:wordWrap/>
              <w:overflowPunct/>
              <w:topLinePunct w:val="0"/>
              <w:autoSpaceDE/>
              <w:autoSpaceDN/>
              <w:bidi w:val="0"/>
              <w:spacing w:line="34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医用离心机</w:t>
            </w:r>
            <w:r>
              <w:rPr>
                <w:rFonts w:hint="eastAsia" w:ascii="仿宋_GB2312" w:hAnsi="仿宋_GB2312" w:eastAsia="仿宋_GB2312" w:cs="仿宋_GB2312"/>
                <w:sz w:val="28"/>
                <w:szCs w:val="28"/>
              </w:rPr>
              <w:t xml:space="preserve"> </w:t>
            </w:r>
          </w:p>
        </w:tc>
        <w:tc>
          <w:tcPr>
            <w:tcW w:w="5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940C">
            <w:p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用途</w:t>
            </w:r>
            <w:r>
              <w:rPr>
                <w:rFonts w:hint="eastAsia" w:ascii="仿宋_GB2312" w:hAnsi="仿宋_GB2312" w:eastAsia="仿宋_GB2312" w:cs="仿宋_GB2312"/>
                <w:sz w:val="28"/>
                <w:szCs w:val="28"/>
                <w:lang w:eastAsia="zh-CN"/>
              </w:rPr>
              <w:t>：用于</w:t>
            </w:r>
            <w:r>
              <w:rPr>
                <w:rFonts w:hint="eastAsia" w:ascii="仿宋_GB2312" w:hAnsi="仿宋_GB2312" w:eastAsia="仿宋_GB2312" w:cs="仿宋_GB2312"/>
                <w:sz w:val="28"/>
                <w:szCs w:val="28"/>
                <w:lang w:val="en-US" w:eastAsia="zh-CN"/>
              </w:rPr>
              <w:t>CGF（浓缩生长因子）的样本分离与提取。</w:t>
            </w:r>
          </w:p>
          <w:p w14:paraId="0D5EE53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2.制备程序：仪器可设CGF/PRP/PRF 制备程序，一键式操作。</w:t>
            </w:r>
          </w:p>
          <w:p w14:paraId="07297D3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3.装载量：≥8管。</w:t>
            </w:r>
          </w:p>
          <w:p w14:paraId="40E43D9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4.单试管容量：8-15ml</w:t>
            </w:r>
          </w:p>
          <w:p w14:paraId="4141662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5.最高转速：≥4000rpm。</w:t>
            </w:r>
          </w:p>
          <w:p w14:paraId="60F89D9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6.转速控制精度：±20r/min。</w:t>
            </w:r>
          </w:p>
          <w:p w14:paraId="14C6A91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7.工作温度 &lt;18C°，避免血样热损伤。</w:t>
            </w:r>
          </w:p>
          <w:p w14:paraId="3F471E4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8.转子及采血离心管为抗静电、防腐蚀材料，消除离心过程中对血细胞的影响，并能高压灭菌。</w:t>
            </w:r>
          </w:p>
          <w:p w14:paraId="4DA73B3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9.离心腔内设有紫外灯灭菌净化系统。</w:t>
            </w:r>
          </w:p>
          <w:p w14:paraId="1985A7F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10.噪音≤60dB(A)。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929B">
            <w:pPr>
              <w:keepNext w:val="0"/>
              <w:keepLines w:val="0"/>
              <w:pageBreakBefore w:val="0"/>
              <w:widowControl/>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1台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C08">
            <w:pPr>
              <w:keepNext w:val="0"/>
              <w:keepLines w:val="0"/>
              <w:pageBreakBefore w:val="0"/>
              <w:widowControl/>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8</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7"/>
        <w:tblpPr w:leftFromText="180" w:rightFromText="180" w:vertAnchor="text" w:horzAnchor="page" w:tblpX="1150" w:tblpY="463"/>
        <w:tblOverlap w:val="never"/>
        <w:tblW w:w="50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192"/>
        <w:gridCol w:w="6332"/>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62"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357"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80"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62"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357"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62"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交付期限</w:t>
            </w:r>
          </w:p>
        </w:tc>
        <w:tc>
          <w:tcPr>
            <w:tcW w:w="3357"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除采购人有其他要求外，本项目交货期为自本项目合同签订生效之日起</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个日历</w:t>
            </w:r>
            <w:r>
              <w:rPr>
                <w:rFonts w:hint="eastAsia" w:ascii="仿宋_GB2312" w:hAnsi="仿宋_GB2312" w:eastAsia="仿宋_GB2312" w:cs="仿宋_GB2312"/>
                <w:color w:val="000000"/>
                <w:sz w:val="28"/>
                <w:szCs w:val="28"/>
              </w:rPr>
              <w:t>日内交货并安装调试完毕，本项目合同履行期限至运行维护期结束。</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62"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产品报价</w:t>
            </w:r>
          </w:p>
        </w:tc>
        <w:tc>
          <w:tcPr>
            <w:tcW w:w="3357"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以人民币报价（报价金额包含所有设备运输、安装、培训及调试所需水电等费用）。</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62"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产品质量要求</w:t>
            </w:r>
          </w:p>
        </w:tc>
        <w:tc>
          <w:tcPr>
            <w:tcW w:w="3357" w:type="pct"/>
            <w:noWrap w:val="0"/>
            <w:vAlign w:val="top"/>
          </w:tcPr>
          <w:p w14:paraId="076222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产品为全新未使用原装产品，符合国家行业规范标准及性能要求。</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62"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付款条件</w:t>
            </w:r>
          </w:p>
        </w:tc>
        <w:tc>
          <w:tcPr>
            <w:tcW w:w="3357"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合同签订后，所有合同下项目安装、调试、培训完毕，并经验收合格后开具符合规定要求的发票，</w:t>
            </w:r>
            <w:r>
              <w:rPr>
                <w:rFonts w:hint="eastAsia" w:ascii="仿宋_GB2312" w:hAnsi="仿宋_GB2312" w:eastAsia="仿宋_GB2312" w:cs="仿宋_GB2312"/>
                <w:color w:val="FF0000"/>
                <w:sz w:val="28"/>
                <w:szCs w:val="28"/>
              </w:rPr>
              <w:t>支付合同总价的100%</w:t>
            </w:r>
            <w:r>
              <w:rPr>
                <w:rFonts w:hint="eastAsia" w:ascii="仿宋_GB2312" w:hAnsi="仿宋_GB2312" w:eastAsia="仿宋_GB2312" w:cs="仿宋_GB2312"/>
                <w:color w:val="000000"/>
                <w:sz w:val="28"/>
                <w:szCs w:val="28"/>
              </w:rPr>
              <w:t>。付款方式采用银行转账方式。</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62"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安装调试</w:t>
            </w:r>
          </w:p>
        </w:tc>
        <w:tc>
          <w:tcPr>
            <w:tcW w:w="3357"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成交供应商负责设备的安装、调试、人员培训、提供设备操作规程及注意事项，成交供应商负责为采购人操作人员提供操作及维护培训,直至其能熟练独立操作。</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62"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验收</w:t>
            </w:r>
          </w:p>
        </w:tc>
        <w:tc>
          <w:tcPr>
            <w:tcW w:w="3357"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采购人组织相关人员对所投产品进行验收，若供货产品与所投产品使用范围及技术参数不一致时，不予验收。供货产品若经验收，但使用过程中出现因设备性能与所投产品性能不一致造成的不良后果，成交供应商需承担相关责任及赔偿经济损失。</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62"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售后服务</w:t>
            </w:r>
          </w:p>
        </w:tc>
        <w:tc>
          <w:tcPr>
            <w:tcW w:w="3357" w:type="pct"/>
            <w:noWrap w:val="0"/>
            <w:vAlign w:val="top"/>
          </w:tcPr>
          <w:p w14:paraId="4ED65F5D">
            <w:pPr>
              <w:pStyle w:val="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2"/>
                <w:sz w:val="28"/>
                <w:szCs w:val="28"/>
                <w:lang w:eastAsia="zh-CN"/>
              </w:rPr>
            </w:pPr>
            <w:r>
              <w:rPr>
                <w:rFonts w:hint="eastAsia" w:ascii="仿宋_GB2312" w:hAnsi="仿宋_GB2312" w:eastAsia="仿宋_GB2312" w:cs="仿宋_GB2312"/>
                <w:color w:val="000000"/>
                <w:sz w:val="28"/>
                <w:szCs w:val="28"/>
              </w:rPr>
              <w:t>运行维护期满后，成交供应商须提供原厂5年及以上零配件供应服务及终身维修服务。</w:t>
            </w:r>
          </w:p>
        </w:tc>
      </w:tr>
      <w:tr w14:paraId="4236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14:paraId="67AF9E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9</w:t>
            </w:r>
          </w:p>
        </w:tc>
        <w:tc>
          <w:tcPr>
            <w:tcW w:w="1162" w:type="pct"/>
            <w:noWrap w:val="0"/>
            <w:vAlign w:val="center"/>
          </w:tcPr>
          <w:p w14:paraId="72BC1A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运行维护期</w:t>
            </w:r>
          </w:p>
        </w:tc>
        <w:tc>
          <w:tcPr>
            <w:tcW w:w="3357" w:type="pct"/>
            <w:noWrap w:val="0"/>
            <w:vAlign w:val="top"/>
          </w:tcPr>
          <w:p w14:paraId="7D9AFCF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整机运行维护期：≥</w:t>
            </w:r>
            <w:r>
              <w:rPr>
                <w:rFonts w:hint="eastAsia" w:ascii="仿宋_GB2312" w:hAnsi="仿宋_GB2312" w:eastAsia="仿宋_GB2312" w:cs="仿宋_GB2312"/>
                <w:bCs/>
                <w:color w:val="FF0000"/>
                <w:sz w:val="28"/>
                <w:szCs w:val="28"/>
              </w:rPr>
              <w:t>1年</w:t>
            </w:r>
            <w:r>
              <w:rPr>
                <w:rFonts w:hint="eastAsia" w:ascii="仿宋_GB2312" w:hAnsi="仿宋_GB2312" w:eastAsia="仿宋_GB2312" w:cs="仿宋_GB2312"/>
                <w:bCs/>
                <w:color w:val="000000"/>
                <w:sz w:val="28"/>
                <w:szCs w:val="28"/>
              </w:rPr>
              <w:t>；从验收合格之日起计算。运行维护期内，设备故障产生的配件更换及维修维护等一切费用由成交供应商负担。同一设备同一故障两次维修未能解决，须更换同品牌同型号的新设备（运行维护期按更换新设备验收完成之日起计算），并在7天内提供备用机使用，运行维护期外维修只收取成本费，不收取人工技术费。</w:t>
            </w:r>
          </w:p>
        </w:tc>
      </w:tr>
      <w:tr w14:paraId="67D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80" w:type="pct"/>
            <w:noWrap w:val="0"/>
            <w:vAlign w:val="center"/>
          </w:tcPr>
          <w:p w14:paraId="157431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1162" w:type="pct"/>
            <w:noWrap w:val="0"/>
            <w:vAlign w:val="center"/>
          </w:tcPr>
          <w:p w14:paraId="7DCDF0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服务响应</w:t>
            </w:r>
          </w:p>
        </w:tc>
        <w:tc>
          <w:tcPr>
            <w:tcW w:w="3357" w:type="pct"/>
            <w:noWrap w:val="0"/>
            <w:vAlign w:val="top"/>
          </w:tcPr>
          <w:p w14:paraId="3F644DA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工程师4小时内响应，48小时内到达医院并且解决问题。</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自公告之日起5个工作日，过期不予受理。（工作时间上午：8时至11时，下午2时30分至16时30分）。</w:t>
      </w:r>
    </w:p>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06DC4C1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1.报名时须携带以下材料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按下述顺序列明目录、页码并装订成册；</w:t>
      </w:r>
    </w:p>
    <w:p w14:paraId="73590D55">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2.材料封面包含内容：设备名称、参加调研厂（商）家名称、联系人及联系方式；</w:t>
      </w:r>
    </w:p>
    <w:p w14:paraId="1EEB010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.供应商三证资料、供应商法人代表授权委托书及委托代理人身份证复印件、联系电话；</w:t>
      </w:r>
    </w:p>
    <w:p w14:paraId="01015A2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.产品三证资料（营业执照、生产许可证、注册证等，不作为医疗设备管理的产品请提供打印件依据）；</w:t>
      </w:r>
    </w:p>
    <w:p w14:paraId="305F37F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.产品技术参数、介绍彩页、配置清单（有配套使用设备耗材的，请提供配套使用设备耗材的名称、规格型号、生产厂家及价格等详细信息）；</w:t>
      </w:r>
    </w:p>
    <w:p w14:paraId="451EAA1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.配套设备耗材请提供样品；</w:t>
      </w:r>
    </w:p>
    <w:p w14:paraId="1FDDE42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.售后维修服务网点、联系方式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、质保期及</w:t>
      </w:r>
      <w:r>
        <w:rPr>
          <w:rFonts w:hint="eastAsia" w:ascii="仿宋_GB2312" w:hAnsi="仿宋_GB2312" w:eastAsia="仿宋_GB2312" w:cs="仿宋_GB2312"/>
          <w:color w:val="000000" w:themeColor="text1"/>
          <w:kern w:val="0"/>
          <w:sz w:val="32"/>
          <w:szCs w:val="32"/>
          <w14:textFill>
            <w14:solidFill>
              <w14:schemeClr w14:val="tx1"/>
            </w14:solidFill>
          </w14:textFill>
        </w:rPr>
        <w:t>售后维修服务承诺；</w:t>
      </w:r>
    </w:p>
    <w:p w14:paraId="28130BF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.所有资料均需提供质纸版加盖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公司</w:t>
      </w:r>
      <w:r>
        <w:rPr>
          <w:rFonts w:hint="eastAsia" w:ascii="仿宋_GB2312" w:hAnsi="仿宋_GB2312" w:eastAsia="仿宋_GB2312" w:cs="仿宋_GB2312"/>
          <w:color w:val="000000" w:themeColor="text1"/>
          <w:kern w:val="0"/>
          <w:sz w:val="32"/>
          <w:szCs w:val="32"/>
          <w14:textFill>
            <w14:solidFill>
              <w14:schemeClr w14:val="tx1"/>
            </w14:solidFill>
          </w14:textFill>
        </w:rPr>
        <w:t>公章；</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4B05460"/>
    <w:rsid w:val="04BA1F91"/>
    <w:rsid w:val="05C62623"/>
    <w:rsid w:val="067C1A54"/>
    <w:rsid w:val="06E01C54"/>
    <w:rsid w:val="086D41AF"/>
    <w:rsid w:val="09BF01F6"/>
    <w:rsid w:val="0AEC4F01"/>
    <w:rsid w:val="0B835F18"/>
    <w:rsid w:val="0BF26547"/>
    <w:rsid w:val="0C5A3825"/>
    <w:rsid w:val="0C951318"/>
    <w:rsid w:val="0E813BB2"/>
    <w:rsid w:val="0ED76A5C"/>
    <w:rsid w:val="0FBB21FE"/>
    <w:rsid w:val="10BB2466"/>
    <w:rsid w:val="10FB44E1"/>
    <w:rsid w:val="13BE4185"/>
    <w:rsid w:val="1625645B"/>
    <w:rsid w:val="178E244B"/>
    <w:rsid w:val="17CC40F0"/>
    <w:rsid w:val="18E92028"/>
    <w:rsid w:val="18FF6C02"/>
    <w:rsid w:val="19CA7925"/>
    <w:rsid w:val="1D1E3640"/>
    <w:rsid w:val="1DEE0C77"/>
    <w:rsid w:val="1E4D6B54"/>
    <w:rsid w:val="200419EC"/>
    <w:rsid w:val="20325D86"/>
    <w:rsid w:val="20E21F67"/>
    <w:rsid w:val="211521EE"/>
    <w:rsid w:val="2164682A"/>
    <w:rsid w:val="21C90E2D"/>
    <w:rsid w:val="220A11BA"/>
    <w:rsid w:val="223C08E6"/>
    <w:rsid w:val="223E5BEA"/>
    <w:rsid w:val="229B39CD"/>
    <w:rsid w:val="23F5315C"/>
    <w:rsid w:val="241A2687"/>
    <w:rsid w:val="25575694"/>
    <w:rsid w:val="25A51375"/>
    <w:rsid w:val="267B565F"/>
    <w:rsid w:val="26F31699"/>
    <w:rsid w:val="284101E2"/>
    <w:rsid w:val="29135C9A"/>
    <w:rsid w:val="2AA5267E"/>
    <w:rsid w:val="2ACE417B"/>
    <w:rsid w:val="2C5723DE"/>
    <w:rsid w:val="2CE801AC"/>
    <w:rsid w:val="2DDE64D3"/>
    <w:rsid w:val="2EB01C1E"/>
    <w:rsid w:val="30620081"/>
    <w:rsid w:val="309E3F50"/>
    <w:rsid w:val="310F7C91"/>
    <w:rsid w:val="31191C5C"/>
    <w:rsid w:val="31B446DD"/>
    <w:rsid w:val="323B3EF4"/>
    <w:rsid w:val="324F79A0"/>
    <w:rsid w:val="344352E2"/>
    <w:rsid w:val="345F06BD"/>
    <w:rsid w:val="36111C64"/>
    <w:rsid w:val="36154A5C"/>
    <w:rsid w:val="36301896"/>
    <w:rsid w:val="37495DD7"/>
    <w:rsid w:val="37CD55EE"/>
    <w:rsid w:val="3ADC3D9A"/>
    <w:rsid w:val="3AFE1F63"/>
    <w:rsid w:val="3B216204"/>
    <w:rsid w:val="3BF000A3"/>
    <w:rsid w:val="3DE51326"/>
    <w:rsid w:val="3E86269A"/>
    <w:rsid w:val="3EF35162"/>
    <w:rsid w:val="3F285800"/>
    <w:rsid w:val="3FDB6526"/>
    <w:rsid w:val="3FEB728A"/>
    <w:rsid w:val="41EC4B80"/>
    <w:rsid w:val="429C44D7"/>
    <w:rsid w:val="42A76A5F"/>
    <w:rsid w:val="43EB64EC"/>
    <w:rsid w:val="44627A06"/>
    <w:rsid w:val="448E07FB"/>
    <w:rsid w:val="45401AF6"/>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636D88"/>
    <w:rsid w:val="54C03B72"/>
    <w:rsid w:val="55431D16"/>
    <w:rsid w:val="55954695"/>
    <w:rsid w:val="57EA769F"/>
    <w:rsid w:val="58160F6A"/>
    <w:rsid w:val="58565E36"/>
    <w:rsid w:val="59AA5DE3"/>
    <w:rsid w:val="5A3A490E"/>
    <w:rsid w:val="5B841BB9"/>
    <w:rsid w:val="5BEF797A"/>
    <w:rsid w:val="5C16263E"/>
    <w:rsid w:val="5C67727D"/>
    <w:rsid w:val="5C9D033D"/>
    <w:rsid w:val="5D700B87"/>
    <w:rsid w:val="5D9967ED"/>
    <w:rsid w:val="5E196F30"/>
    <w:rsid w:val="5FAD3A70"/>
    <w:rsid w:val="63274D4E"/>
    <w:rsid w:val="634265E1"/>
    <w:rsid w:val="638A0D37"/>
    <w:rsid w:val="639A466F"/>
    <w:rsid w:val="64B90B25"/>
    <w:rsid w:val="66450FA4"/>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1"/>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9">
    <w:name w:val="Strong"/>
    <w:basedOn w:val="8"/>
    <w:qFormat/>
    <w:uiPriority w:val="0"/>
    <w:rPr>
      <w:rFonts w:cs="Times New Roman"/>
      <w:b/>
      <w:bCs/>
    </w:rPr>
  </w:style>
  <w:style w:type="character" w:customStyle="1" w:styleId="10">
    <w:name w:val="页眉 Char"/>
    <w:basedOn w:val="8"/>
    <w:link w:val="6"/>
    <w:autoRedefine/>
    <w:qFormat/>
    <w:uiPriority w:val="0"/>
    <w:rPr>
      <w:kern w:val="2"/>
      <w:sz w:val="18"/>
      <w:szCs w:val="18"/>
    </w:rPr>
  </w:style>
  <w:style w:type="character" w:customStyle="1" w:styleId="11">
    <w:name w:val="页脚 Char"/>
    <w:basedOn w:val="8"/>
    <w:link w:val="5"/>
    <w:autoRedefine/>
    <w:qFormat/>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Intense Reference"/>
    <w:basedOn w:val="8"/>
    <w:autoRedefine/>
    <w:qFormat/>
    <w:uiPriority w:val="32"/>
    <w:rPr>
      <w:b/>
      <w:bCs/>
      <w:smallCaps/>
      <w:color w:val="C0504D"/>
      <w:spacing w:val="5"/>
      <w:u w:val="single"/>
    </w:rPr>
  </w:style>
  <w:style w:type="character" w:customStyle="1" w:styleId="14">
    <w:name w:val="font21"/>
    <w:basedOn w:val="8"/>
    <w:qFormat/>
    <w:uiPriority w:val="0"/>
    <w:rPr>
      <w:rFonts w:hint="eastAsia" w:ascii="仿宋" w:hAnsi="仿宋" w:eastAsia="仿宋" w:cs="仿宋"/>
      <w:color w:val="000000"/>
      <w:sz w:val="24"/>
      <w:szCs w:val="24"/>
      <w:u w:val="none"/>
    </w:rPr>
  </w:style>
  <w:style w:type="character" w:customStyle="1" w:styleId="15">
    <w:name w:val="font61"/>
    <w:basedOn w:val="8"/>
    <w:qFormat/>
    <w:uiPriority w:val="0"/>
    <w:rPr>
      <w:rFonts w:hint="eastAsia" w:ascii="仿宋" w:hAnsi="仿宋" w:eastAsia="仿宋" w:cs="仿宋"/>
      <w:color w:val="606266"/>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1781</Words>
  <Characters>1871</Characters>
  <Lines>8</Lines>
  <Paragraphs>2</Paragraphs>
  <TotalTime>11</TotalTime>
  <ScaleCrop>false</ScaleCrop>
  <LinksUpToDate>false</LinksUpToDate>
  <CharactersWithSpaces>1878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省皮肤病医院 党员活动室</cp:lastModifiedBy>
  <cp:lastPrinted>2024-08-07T11:41:00Z</cp:lastPrinted>
  <dcterms:modified xsi:type="dcterms:W3CDTF">2026-05-20T00:48:27Z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